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</w:rPr>
        <w:t>Краткая презентация Программы.</w:t>
      </w:r>
    </w:p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- программа дошкольного образования муниципального дошкольного образовательного учреждения «Горкинский детский сад» городского округа город Переславль-Залесский спроектирована и 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создание условий развития ребёнка с 1,5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240F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>Программа включает четыре раздела: целевой, содержательный, организационный и дополнительный.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областях: </w:t>
      </w:r>
      <w:bookmarkStart w:id="0" w:name="_GoBack"/>
      <w:bookmarkEnd w:id="0"/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1. Социально-коммуникативное развитие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2. Познавательное развитие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3. Речевое развитие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4. Художественно-эстетическое развитие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5. Физическое развитие.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Отражены особенности взаимодействия педагогического коллектива с семьями </w:t>
      </w:r>
      <w:proofErr w:type="gramStart"/>
      <w:r w:rsidRPr="000240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0240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•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1) приоритет семьи в воспитании, обучении и развитии ребёнка;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2) открытость: для родителей (законных представителей);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3)взаимное доверие, уважение и доброжелательность во взаимоотношениях педагогов и родителей (законных представителей);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4) индивидуально-дифференцированный подход к каждой семье;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t>возрастосообразность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«Горкинский детский сад»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lastRenderedPageBreak/>
        <w:t>г.о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. г. Переславль-Залесский и призвана помочь всем участникам образовательных отношений реализовать воспитательный потенциал совместной деятельности.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отражает развитие детей в физическом и социально - 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40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 Федеральная образовательная программа дошкольного образования, приказ №1028 от 25.11.2022г. Министерство просвещения Российской Федерации.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40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 Парциальная программа рекреационного туризма для детей старшего дошкольного возраста «Весёлый рюкзачок»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t>А.А.Чеменевой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t>А.Ф.Мельниковой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t>В.С.Волковой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, М.:ООО «Русское слово-учебник»,2019г. - 80с.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40F6">
        <w:rPr>
          <w:rFonts w:ascii="Times New Roman" w:eastAsia="Calibri" w:hAnsi="Times New Roman" w:cs="Times New Roman"/>
          <w:sz w:val="24"/>
          <w:szCs w:val="24"/>
        </w:rPr>
        <w:t>Парциальная программа худо</w:t>
      </w:r>
      <w:r w:rsidRPr="000240F6">
        <w:rPr>
          <w:rFonts w:ascii="Times New Roman" w:eastAsia="Calibri" w:hAnsi="Times New Roman" w:cs="Times New Roman"/>
          <w:sz w:val="24"/>
          <w:szCs w:val="24"/>
        </w:rPr>
        <w:softHyphen/>
        <w:t>жественно-эстетического развития детей 2–7 лет в изобразитель</w:t>
      </w:r>
      <w:r w:rsidRPr="000240F6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деятельности (формирование эстетического отношения к миру «Цветные ладошки», Лыкова И.А. М.: ИД «Цветной мир», 2019. – 136 с. 16-е издание, </w:t>
      </w:r>
      <w:proofErr w:type="spellStart"/>
      <w:r w:rsidRPr="000240F6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240F6">
        <w:rPr>
          <w:rFonts w:ascii="Times New Roman" w:eastAsia="Calibri" w:hAnsi="Times New Roman" w:cs="Times New Roman"/>
          <w:sz w:val="24"/>
          <w:szCs w:val="24"/>
        </w:rPr>
        <w:t>. и доп.</w:t>
      </w:r>
      <w:proofErr w:type="gramEnd"/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раздел содержит описание материально-технического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среды. Дополнительный раздел представляет собой краткую презентацию программы. </w:t>
      </w:r>
    </w:p>
    <w:p w:rsidR="000240F6" w:rsidRPr="000240F6" w:rsidRDefault="000240F6" w:rsidP="0002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0F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1C225A" w:rsidRPr="000240F6" w:rsidRDefault="001C225A" w:rsidP="000240F6">
      <w:pPr>
        <w:spacing w:after="0" w:line="240" w:lineRule="auto"/>
        <w:ind w:left="426" w:firstLine="425"/>
        <w:jc w:val="both"/>
      </w:pPr>
    </w:p>
    <w:sectPr w:rsidR="001C225A" w:rsidRPr="000240F6" w:rsidSect="00D63937">
      <w:pgSz w:w="11910" w:h="16840"/>
      <w:pgMar w:top="1040" w:right="360" w:bottom="1200" w:left="993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5"/>
    <w:rsid w:val="000240F6"/>
    <w:rsid w:val="00184DBF"/>
    <w:rsid w:val="001C225A"/>
    <w:rsid w:val="004F7B95"/>
    <w:rsid w:val="0054572E"/>
    <w:rsid w:val="00D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Екатерина Владимировна</cp:lastModifiedBy>
  <cp:revision>4</cp:revision>
  <dcterms:created xsi:type="dcterms:W3CDTF">2023-10-03T07:09:00Z</dcterms:created>
  <dcterms:modified xsi:type="dcterms:W3CDTF">2023-10-10T11:21:00Z</dcterms:modified>
</cp:coreProperties>
</file>